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0" simplePos="0" locked="0" layoutInCell="0" allowOverlap="1" relativeHeight="2">
            <wp:simplePos x="0" y="0"/>
            <wp:positionH relativeFrom="column">
              <wp:posOffset>165735</wp:posOffset>
            </wp:positionH>
            <wp:positionV relativeFrom="paragraph">
              <wp:posOffset>142875</wp:posOffset>
            </wp:positionV>
            <wp:extent cx="740410" cy="731520"/>
            <wp:effectExtent l="0" t="0" r="0" b="0"/>
            <wp:wrapSquare wrapText="largest"/>
            <wp:docPr id="1" name="Bille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 descr=""/>
                    <pic:cNvPicPr>
                      <a:picLocks noChangeAspect="1" noChangeArrowheads="1"/>
                    </pic:cNvPicPr>
                  </pic:nvPicPr>
                  <pic:blipFill>
                    <a:blip r:embed="rId2"/>
                    <a:stretch>
                      <a:fillRect/>
                    </a:stretch>
                  </pic:blipFill>
                  <pic:spPr bwMode="auto">
                    <a:xfrm>
                      <a:off x="0" y="0"/>
                      <a:ext cx="740410" cy="731520"/>
                    </a:xfrm>
                    <a:prstGeom prst="rect">
                      <a:avLst/>
                    </a:prstGeom>
                    <a:noFill/>
                  </pic:spPr>
                </pic:pic>
              </a:graphicData>
            </a:graphic>
          </wp:anchor>
        </w:drawing>
      </w:r>
    </w:p>
    <w:p>
      <w:pPr>
        <w:pStyle w:val="Normal"/>
        <w:jc w:val="center"/>
        <w:rPr>
          <w:b/>
          <w:bCs/>
          <w:sz w:val="28"/>
          <w:szCs w:val="28"/>
        </w:rPr>
      </w:pPr>
      <w:r>
        <w:rPr>
          <w:b/>
          <w:bCs/>
          <w:sz w:val="28"/>
          <w:szCs w:val="28"/>
        </w:rPr>
        <w:t xml:space="preserve">BfA´s møde foran Udrejsecenter Sjælsmark 8.12.2024. </w:t>
      </w:r>
    </w:p>
    <w:p>
      <w:pPr>
        <w:pStyle w:val="Normal"/>
        <w:jc w:val="center"/>
        <w:rPr>
          <w:sz w:val="28"/>
          <w:szCs w:val="28"/>
        </w:rPr>
      </w:pPr>
      <w:r>
        <w:rPr>
          <w:b/>
          <w:bCs/>
          <w:sz w:val="28"/>
          <w:szCs w:val="28"/>
        </w:rPr>
        <w:t>Ordstyrer:</w:t>
      </w:r>
      <w:r>
        <w:rPr>
          <w:sz w:val="28"/>
          <w:szCs w:val="28"/>
        </w:rPr>
        <w:t xml:space="preserve"> Leif Bork Hansen    </w:t>
      </w:r>
      <w:r>
        <w:rPr>
          <w:b/>
          <w:bCs/>
          <w:sz w:val="28"/>
          <w:szCs w:val="28"/>
        </w:rPr>
        <w:t>Referent:</w:t>
      </w:r>
      <w:r>
        <w:rPr>
          <w:sz w:val="28"/>
          <w:szCs w:val="28"/>
        </w:rPr>
        <w:t xml:space="preserve"> Bente Rich  </w:t>
      </w:r>
    </w:p>
    <w:p>
      <w:pPr>
        <w:pStyle w:val="Normal"/>
        <w:jc w:val="center"/>
        <w:rPr>
          <w:b/>
          <w:bCs/>
          <w:sz w:val="28"/>
          <w:szCs w:val="28"/>
        </w:rPr>
      </w:pPr>
      <w:r>
        <w:rPr>
          <w:b/>
          <w:bCs/>
          <w:sz w:val="28"/>
          <w:szCs w:val="28"/>
        </w:rPr>
        <w:t>Referat</w:t>
      </w:r>
    </w:p>
    <w:p>
      <w:pPr>
        <w:pStyle w:val="Normal"/>
        <w:rPr>
          <w:sz w:val="28"/>
          <w:szCs w:val="28"/>
        </w:rPr>
      </w:pPr>
      <w:r>
        <w:rPr>
          <w:sz w:val="28"/>
          <w:szCs w:val="28"/>
        </w:rPr>
        <w:t>Dagsorden udbygges under mødet.</w:t>
      </w:r>
    </w:p>
    <w:p>
      <w:pPr>
        <w:pStyle w:val="ListParagraph"/>
        <w:numPr>
          <w:ilvl w:val="0"/>
          <w:numId w:val="1"/>
        </w:numPr>
        <w:rPr>
          <w:sz w:val="28"/>
          <w:szCs w:val="28"/>
        </w:rPr>
      </w:pPr>
      <w:r>
        <w:rPr>
          <w:sz w:val="28"/>
          <w:szCs w:val="28"/>
        </w:rPr>
        <w:t>Den internationalt kendte muslimske menneskerettighedsforkæmper, Fetullah Gülen, der er kendt som dialogfortaler, er død. Leif refererer fra et møde, der i den anledning er blevet holdt i Hvidovre for at mindes hans indsats. Bl.a. talte forfatter Odd Anders With, forfatter til: ”Tyrkiske tårer. Flygtninge i Norge om tortur og overgreb” (2024).</w:t>
      </w:r>
    </w:p>
    <w:p>
      <w:pPr>
        <w:pStyle w:val="ListParagraph"/>
        <w:numPr>
          <w:ilvl w:val="0"/>
          <w:numId w:val="1"/>
        </w:numPr>
        <w:rPr>
          <w:sz w:val="28"/>
          <w:szCs w:val="28"/>
        </w:rPr>
      </w:pPr>
      <w:r>
        <w:rPr>
          <w:sz w:val="28"/>
          <w:szCs w:val="28"/>
        </w:rPr>
        <w:t>Vi drøfter Folketingets bekymrende kurs: sindelagskontrol af ansøgere til dansk statsborgerskab. Det beskrives bedst af Michala Bendixen (Politiken 3. december 2024): ”Ytringsfrihed for de hvide og sindelagskontrol for de brune. Danmark hævder at være verdens mest frie land, men virkeligheden for mange borgere fortæller noget andet”. Det er dybt bekymrende, hvis face book kommentarer, en person har skrevet for længe siden i en helt anden sammenhæng, nu graves frem og bruges imod vedkommende. Dette er egnet til at knægte ytringsfriheden. – Vi har fået oplyst, at én af de udvalgte til denne sindelagskontrol er blevet nægtet at medbringe sin advokat som bisidder. – Seniorforsker emerita Eva Ersbøll, der har beskæftiget sig med menneskerettigheder i et langt liv, udtaler (Information 30. november 2024): ”Så langt ud troede jeg aldrig, at vi skulle komme”.</w:t>
      </w:r>
    </w:p>
    <w:p>
      <w:pPr>
        <w:pStyle w:val="ListParagraph"/>
        <w:numPr>
          <w:ilvl w:val="0"/>
          <w:numId w:val="1"/>
        </w:numPr>
        <w:rPr>
          <w:sz w:val="28"/>
          <w:szCs w:val="28"/>
        </w:rPr>
      </w:pPr>
      <w:r>
        <w:rPr>
          <w:sz w:val="28"/>
          <w:szCs w:val="28"/>
        </w:rPr>
        <w:t>BfA uddeler flyers ved Rundetårn torsdag d. 19. december kl. 15 – 16.</w:t>
      </w:r>
    </w:p>
    <w:p>
      <w:pPr>
        <w:pStyle w:val="ListParagraph"/>
        <w:numPr>
          <w:ilvl w:val="0"/>
          <w:numId w:val="1"/>
        </w:numPr>
        <w:rPr>
          <w:sz w:val="28"/>
          <w:szCs w:val="28"/>
        </w:rPr>
      </w:pPr>
      <w:r>
        <w:rPr>
          <w:sz w:val="28"/>
          <w:szCs w:val="28"/>
        </w:rPr>
        <w:t>Vi drøfter, hvor lidt man hører til fredsstemmer for tiden. Hver dag er fyldt med beretninger fra Ukraine, Gaza og Libanon, men argumenter for, at fredsdialoger er afgørende, høres ikke i den offentlige debat. Brita Bastogi oplyser, at Danmark er det eneste nordiske land, der ikke har et fredsinstitut.</w:t>
      </w:r>
    </w:p>
    <w:p>
      <w:pPr>
        <w:pStyle w:val="ListParagraph"/>
        <w:numPr>
          <w:ilvl w:val="0"/>
          <w:numId w:val="1"/>
        </w:numPr>
        <w:rPr>
          <w:sz w:val="28"/>
          <w:szCs w:val="28"/>
        </w:rPr>
      </w:pPr>
      <w:r>
        <w:rPr>
          <w:sz w:val="28"/>
          <w:szCs w:val="28"/>
        </w:rPr>
        <w:t>Situationen i Syrien har foretaget en overraskende vending, hvor diktatoren er væk. Ingen ved, hvad den kommende tid vil bringe. Vi er enige om, at syriske flygtninge ikke må hjemsendes, før landet har opnået sikre forhold. Flygtningene er rejst fra forskellige individuelle trusler, og de bør derfor til den tid være sikret en individuel sagsbehandling.</w:t>
      </w:r>
    </w:p>
    <w:p>
      <w:pPr>
        <w:pStyle w:val="ListParagraph"/>
        <w:numPr>
          <w:ilvl w:val="0"/>
          <w:numId w:val="1"/>
        </w:numPr>
        <w:rPr>
          <w:sz w:val="28"/>
          <w:szCs w:val="28"/>
        </w:rPr>
      </w:pPr>
      <w:r>
        <w:rPr>
          <w:sz w:val="28"/>
          <w:szCs w:val="28"/>
        </w:rPr>
        <w:t>Al-Khawaia har siddet fængslet i Bahrain i 13 år. Vi efterlyser et dansk regeringsinitiativ for at få ham løsladt.</w:t>
      </w:r>
    </w:p>
    <w:p>
      <w:pPr>
        <w:pStyle w:val="ListParagraph"/>
        <w:numPr>
          <w:ilvl w:val="0"/>
          <w:numId w:val="1"/>
        </w:numPr>
        <w:rPr>
          <w:sz w:val="28"/>
          <w:szCs w:val="28"/>
        </w:rPr>
      </w:pPr>
      <w:r>
        <w:rPr>
          <w:sz w:val="28"/>
          <w:szCs w:val="28"/>
        </w:rPr>
        <w:t>Repatriate the Children har modtaget Menneskerettighedsprisen.</w:t>
      </w:r>
    </w:p>
    <w:p>
      <w:pPr>
        <w:pStyle w:val="ListParagraph"/>
        <w:numPr>
          <w:ilvl w:val="0"/>
          <w:numId w:val="1"/>
        </w:numPr>
        <w:rPr>
          <w:sz w:val="28"/>
          <w:szCs w:val="28"/>
        </w:rPr>
      </w:pPr>
      <w:r>
        <w:rPr>
          <w:sz w:val="28"/>
          <w:szCs w:val="28"/>
        </w:rPr>
        <w:t xml:space="preserve">10 kvinder er langt om længe blevet overflyttet fra Kærshovedgård til Avnstrup. Desværre fastholder udlændingemyndighederne, at de ikke selv må tilberede mad men skal have en kantineordning i modsætning til de andre beboere på centret. </w:t>
      </w:r>
    </w:p>
    <w:p>
      <w:pPr>
        <w:pStyle w:val="ListParagraph"/>
        <w:numPr>
          <w:ilvl w:val="0"/>
          <w:numId w:val="1"/>
        </w:numPr>
        <w:rPr>
          <w:sz w:val="28"/>
          <w:szCs w:val="28"/>
        </w:rPr>
      </w:pPr>
      <w:r>
        <w:rPr>
          <w:sz w:val="28"/>
          <w:szCs w:val="28"/>
        </w:rPr>
        <w:t>Bente har ved et brev til asylchef Anne la Cour forsøgt at fremskaffe oplysninger om, hvilke beboere, der befinder sig på Særcenter Øst. Foreløbig er det ikke lykkedes at få at vide, hvilke særlige vanskeligheder, de har, men vi får en henvisning til en foreløbig leder af centret. Der bliver fulgt op på spørgsmålet.</w:t>
      </w:r>
    </w:p>
    <w:p>
      <w:pPr>
        <w:pStyle w:val="ListParagraph"/>
        <w:numPr>
          <w:ilvl w:val="0"/>
          <w:numId w:val="1"/>
        </w:numPr>
        <w:rPr>
          <w:sz w:val="28"/>
          <w:szCs w:val="28"/>
        </w:rPr>
      </w:pPr>
      <w:r>
        <w:rPr>
          <w:sz w:val="28"/>
          <w:szCs w:val="28"/>
        </w:rPr>
        <w:t xml:space="preserve"> </w:t>
      </w:r>
      <w:r>
        <w:rPr>
          <w:sz w:val="28"/>
          <w:szCs w:val="28"/>
        </w:rPr>
        <w:t>Information har d. 5. december en vigtig artikel: ”Nedlukning af UNRWA kan give statsløse palæstinensere automatisk asyl i Danmark”. Israel har for nogen tid siden udtalt, at denne FN-hjælpeorganisation skal forlade Gaza i løbet af et par måneder. Hvis organisationen ikke længere kan tilbyde støtte og beskyttelse til statsløse palæstinenser i Østjerusalem, Gaza og på Vestbredden, får disse mennesker automatisk ret til konventionsbeskyttelse. De blev allerede i 1948 efter fordrivelsen fra Palæstina anerkendt som flygtninge, men de blev undtaget fra konventionen, så længe de får beskyttelse af FN-organet. Hvis UNRWA stopper med sin opgave, får de statsløse palæstinensere og deres efterkommere ret til konventionsbeskyttelse. Selv om Israel skulle have den forestilling, at landet kan overtage opgaven, ændrer det ikke ved situationen, idet der udtrykkeligt ligger en aftale om, at det skal være FN, der har opgaven. Ændringen til at have ret til en konventionsbeskyttelse gælder såvel statsløse palæstinensere i de tre områder, som statsløse palæstinensere, der opholder sig i andre lande. – Det er vigtigt, at vi holder os orienterede om, hvorledes vore politikere vil håndtere sagen.</w:t>
      </w:r>
    </w:p>
    <w:p>
      <w:pPr>
        <w:pStyle w:val="ListParagraph"/>
        <w:rPr>
          <w:sz w:val="28"/>
          <w:szCs w:val="28"/>
        </w:rPr>
      </w:pPr>
      <w:r>
        <w:rPr>
          <w:sz w:val="28"/>
          <w:szCs w:val="28"/>
        </w:rPr>
      </w:r>
    </w:p>
    <w:p>
      <w:pPr>
        <w:pStyle w:val="ListParagraph"/>
        <w:rPr>
          <w:sz w:val="28"/>
          <w:szCs w:val="28"/>
        </w:rPr>
      </w:pPr>
      <w:r>
        <w:rPr>
          <w:sz w:val="28"/>
          <w:szCs w:val="28"/>
        </w:rPr>
        <w:t xml:space="preserve">Næste møde </w:t>
        <w:br/>
        <w:t xml:space="preserve">Udrejsecenter Avnstrup lørdag d. 28. december kl. 14.30 – 17. </w:t>
        <w:br/>
        <w:t>Nytårsmøde med beboerne.</w:t>
      </w:r>
    </w:p>
    <w:p>
      <w:pPr>
        <w:pStyle w:val="ListParagraph"/>
        <w:rPr>
          <w:sz w:val="28"/>
          <w:szCs w:val="28"/>
        </w:rPr>
      </w:pPr>
      <w:r>
        <w:rPr>
          <w:sz w:val="28"/>
          <w:szCs w:val="28"/>
        </w:rPr>
        <w:t>Udrejsecenter Sjælsmark søndag d. 12. januar 2025, kl. 14 – 15.</w:t>
      </w:r>
    </w:p>
    <w:p>
      <w:pPr>
        <w:pStyle w:val="Normal"/>
        <w:spacing w:before="0" w:after="160"/>
        <w:jc w:val="center"/>
        <w:rPr>
          <w:b/>
          <w:bCs/>
          <w:sz w:val="28"/>
          <w:szCs w:val="28"/>
        </w:rPr>
      </w:pPr>
      <w:r>
        <w:rPr>
          <w:b/>
          <w:bCs/>
          <w:sz w:val="28"/>
          <w:szCs w:val="28"/>
        </w:rPr>
      </w:r>
    </w:p>
    <w:sectPr>
      <w:type w:val="nextPage"/>
      <w:pgSz w:w="11906" w:h="16838"/>
      <w:pgMar w:left="1247" w:right="850" w:gutter="0" w:header="0" w:top="680" w:footer="0" w:bottom="6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a-D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a-DK" w:eastAsia="en-US" w:bidi="ar-SA"/>
      <w14:ligatures w14:val="standardContextual"/>
    </w:rPr>
  </w:style>
  <w:style w:type="character" w:styleId="DefaultParagraphFont" w:default="1">
    <w:name w:val="Default Paragraph Font"/>
    <w:uiPriority w:val="1"/>
    <w:semiHidden/>
    <w:unhideWhenUsed/>
    <w:qFormat/>
    <w:rPr/>
  </w:style>
  <w:style w:type="paragraph" w:styleId="Overskrift">
    <w:name w:val="Overskrift"/>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gisterfortegnelse">
    <w:name w:val="Register/fortegnelse"/>
    <w:basedOn w:val="Normal"/>
    <w:qFormat/>
    <w:pPr>
      <w:suppressLineNumbers/>
    </w:pPr>
    <w:rPr>
      <w:rFonts w:cs="Mangal"/>
    </w:rPr>
  </w:style>
  <w:style w:type="paragraph" w:styleId="ListParagraph">
    <w:name w:val="List Paragraph"/>
    <w:basedOn w:val="Normal"/>
    <w:uiPriority w:val="34"/>
    <w:qFormat/>
    <w:rsid w:val="009512ed"/>
    <w:pPr>
      <w:spacing w:before="0" w:after="160"/>
      <w:ind w:left="720"/>
      <w:contextualSpacing/>
    </w:pPr>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59</TotalTime>
  <Application>LibreOffice/24.8.3.2$Windows_X86_64 LibreOffice_project/48a6bac9e7e268aeb4c3483fcf825c94556d9f92</Application>
  <AppVersion>15.0000</AppVersion>
  <Pages>2</Pages>
  <Words>639</Words>
  <Characters>3553</Characters>
  <CharactersWithSpaces>4182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2024-12-09T18:47:00Z</dcterms:created>
  <dc:creator>Bente Rich</dc:creator>
  <dc:description/>
  <dc:language>da-DK</dc:language>
  <cp:lastModifiedBy/>
  <cp:lastPrinted>2024-12-24T11:54:08Z</cp:lastPrinted>
  <dcterms:modified xsi:type="dcterms:W3CDTF">2024-12-24T11:54:17Z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